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2D" w:rsidRPr="006F55DC" w:rsidRDefault="006F55DC">
      <w:pPr>
        <w:rPr>
          <w:b/>
        </w:rPr>
      </w:pPr>
      <w:r w:rsidRPr="006F55DC">
        <w:rPr>
          <w:b/>
        </w:rPr>
        <w:t xml:space="preserve">Université </w:t>
      </w:r>
      <w:proofErr w:type="spellStart"/>
      <w:r w:rsidRPr="006F55DC">
        <w:rPr>
          <w:b/>
        </w:rPr>
        <w:t>HassanII</w:t>
      </w:r>
      <w:proofErr w:type="spellEnd"/>
      <w:r w:rsidRPr="006F55DC">
        <w:rPr>
          <w:b/>
        </w:rPr>
        <w:t xml:space="preserve"> Casablanca </w:t>
      </w:r>
    </w:p>
    <w:p w:rsidR="006F55DC" w:rsidRDefault="006F55DC">
      <w:r w:rsidRPr="006F55DC">
        <w:rPr>
          <w:b/>
        </w:rPr>
        <w:t xml:space="preserve">FSJES AC                    </w:t>
      </w:r>
      <w:r>
        <w:t xml:space="preserve">                                               Module : techniques de banque et de crédit              Semestre VI Gestion Ensembles 1 à 3  </w:t>
      </w:r>
    </w:p>
    <w:p w:rsidR="006F55DC" w:rsidRDefault="006F55DC">
      <w:r>
        <w:t xml:space="preserve">                                                                                  Professeur </w:t>
      </w:r>
      <w:proofErr w:type="spellStart"/>
      <w:r>
        <w:t>A.Salehddine</w:t>
      </w:r>
      <w:proofErr w:type="spellEnd"/>
    </w:p>
    <w:p w:rsidR="006F55DC" w:rsidRDefault="006F55DC">
      <w:r>
        <w:t xml:space="preserve">  </w:t>
      </w:r>
      <w:r w:rsidR="00F67B33">
        <w:t xml:space="preserve">Corrigé </w:t>
      </w:r>
      <w:r>
        <w:t xml:space="preserve">QCM </w:t>
      </w:r>
      <w:r w:rsidR="00584A9D">
        <w:t>4</w:t>
      </w:r>
      <w:r>
        <w:t xml:space="preserve">  à distance </w:t>
      </w:r>
      <w:bookmarkStart w:id="0" w:name="_GoBack"/>
      <w:bookmarkEnd w:id="0"/>
    </w:p>
    <w:p w:rsidR="006F55DC" w:rsidRPr="006F55DC" w:rsidRDefault="006F55DC">
      <w:pPr>
        <w:rPr>
          <w:b/>
          <w:sz w:val="16"/>
          <w:szCs w:val="16"/>
        </w:rPr>
      </w:pPr>
      <w:r w:rsidRPr="006F55DC">
        <w:rPr>
          <w:b/>
          <w:sz w:val="16"/>
          <w:szCs w:val="16"/>
        </w:rPr>
        <w:t xml:space="preserve"> Barème : 2 points /réponse juste  </w:t>
      </w:r>
    </w:p>
    <w:p w:rsidR="006F55DC" w:rsidRPr="006F55DC" w:rsidRDefault="006F55DC">
      <w:pPr>
        <w:rPr>
          <w:b/>
          <w:sz w:val="16"/>
          <w:szCs w:val="16"/>
        </w:rPr>
      </w:pPr>
      <w:r w:rsidRPr="006F55DC">
        <w:rPr>
          <w:b/>
          <w:sz w:val="16"/>
          <w:szCs w:val="16"/>
        </w:rPr>
        <w:t xml:space="preserve">                  Retrait de 1 point /fausse réponse </w:t>
      </w:r>
    </w:p>
    <w:p w:rsidR="006F55DC" w:rsidRPr="006F55DC" w:rsidRDefault="006F55DC">
      <w:pPr>
        <w:rPr>
          <w:b/>
          <w:sz w:val="16"/>
          <w:szCs w:val="16"/>
        </w:rPr>
      </w:pPr>
      <w:r w:rsidRPr="006F55DC">
        <w:rPr>
          <w:b/>
          <w:sz w:val="16"/>
          <w:szCs w:val="16"/>
        </w:rPr>
        <w:t xml:space="preserve">                  Non réponse aucun point </w:t>
      </w:r>
    </w:p>
    <w:p w:rsidR="006F55DC" w:rsidRDefault="006F55DC" w:rsidP="006F55DC">
      <w:r>
        <w:t xml:space="preserve"> </w:t>
      </w:r>
      <w:r w:rsidRPr="006F55DC">
        <w:rPr>
          <w:highlight w:val="yellow"/>
        </w:rPr>
        <w:t>Durée de réponse : 15 minutes</w:t>
      </w:r>
      <w:r>
        <w:t xml:space="preserve"> </w:t>
      </w:r>
    </w:p>
    <w:p w:rsidR="006F55DC" w:rsidRDefault="006F55DC" w:rsidP="006F55D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Vrai             Faux</w:t>
      </w:r>
    </w:p>
    <w:p w:rsidR="006F55DC" w:rsidRDefault="006F55DC" w:rsidP="006F55DC">
      <w:r>
        <w:t xml:space="preserve"> 1- </w:t>
      </w:r>
      <w:r w:rsidR="00402BAE">
        <w:t>L</w:t>
      </w:r>
      <w:r w:rsidR="00E61B99">
        <w:t xml:space="preserve">a durée de souscription </w:t>
      </w:r>
      <w:proofErr w:type="gramStart"/>
      <w:r w:rsidR="00E61B99">
        <w:t>des  bons</w:t>
      </w:r>
      <w:proofErr w:type="gramEnd"/>
      <w:r w:rsidR="00E61B99">
        <w:t xml:space="preserve"> de trésor négociables (BTN) varie de 1 semaine à 30 ans</w:t>
      </w:r>
      <w:r w:rsidR="0047799D">
        <w:t xml:space="preserve">                  ;</w:t>
      </w:r>
      <w:r>
        <w:t xml:space="preserve">                                                                </w:t>
      </w:r>
      <w:r w:rsidRPr="004A4A17">
        <w:rPr>
          <w:rFonts w:ascii="Segoe UI Symbol" w:hAnsi="Segoe UI Symbol" w:cs="Segoe UI Symbol"/>
          <w:highlight w:val="yellow"/>
        </w:rPr>
        <w:t>❑</w:t>
      </w:r>
      <w:r>
        <w:t xml:space="preserve">                  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r>
        <w:t xml:space="preserve">2. </w:t>
      </w:r>
      <w:r w:rsidR="0047799D">
        <w:t>l</w:t>
      </w:r>
      <w:r w:rsidR="00402BAE">
        <w:t xml:space="preserve">es intérêts </w:t>
      </w:r>
      <w:r w:rsidR="00E61B99">
        <w:t xml:space="preserve">des BTN peuvent être pré ou post comptés                                            </w:t>
      </w:r>
      <w:r w:rsidR="0047799D">
        <w:t xml:space="preserve"> </w:t>
      </w:r>
      <w:r w:rsidR="00402BAE">
        <w:t xml:space="preserve"> </w:t>
      </w:r>
      <w:r w:rsidR="0047799D">
        <w:t xml:space="preserve">                    </w:t>
      </w:r>
      <w:r>
        <w:t xml:space="preserve"> </w:t>
      </w:r>
      <w:r w:rsidR="00E61B99">
        <w:t xml:space="preserve">                        </w:t>
      </w:r>
      <w:r>
        <w:t xml:space="preserve">                                                       </w:t>
      </w:r>
      <w:r w:rsidR="0047799D">
        <w:t xml:space="preserve">  </w:t>
      </w:r>
      <w:r>
        <w:t xml:space="preserve"> 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 w:rsidRPr="004A4A17">
        <w:rPr>
          <w:rFonts w:ascii="Segoe UI Symbol" w:hAnsi="Segoe UI Symbol" w:cs="Segoe UI Symbol"/>
          <w:highlight w:val="yellow"/>
        </w:rPr>
        <w:t>❑</w:t>
      </w:r>
      <w:r>
        <w:t xml:space="preserve"> </w:t>
      </w:r>
      <w:r w:rsidR="004A4A17" w:rsidRPr="004A4A17">
        <w:rPr>
          <w:highlight w:val="green"/>
        </w:rPr>
        <w:t>uniquement post comptés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3. </w:t>
      </w:r>
      <w:r w:rsidR="00E61B99">
        <w:t xml:space="preserve">Pour </w:t>
      </w:r>
      <w:r w:rsidR="00584A9D">
        <w:t>soumissionner aux</w:t>
      </w:r>
      <w:r w:rsidR="00E61B99">
        <w:t xml:space="preserve"> BT par </w:t>
      </w:r>
      <w:r w:rsidR="004A4A17">
        <w:t>adjudication,</w:t>
      </w:r>
      <w:r w:rsidR="00E61B99">
        <w:t xml:space="preserve"> le client </w:t>
      </w:r>
      <w:r w:rsidR="004A4A17">
        <w:t>doit adhérer</w:t>
      </w:r>
      <w:r w:rsidR="002F6DA9">
        <w:t xml:space="preserve"> au contrat cadre établi par la salle de marché</w:t>
      </w:r>
      <w:r>
        <w:t xml:space="preserve">                </w:t>
      </w:r>
      <w:r w:rsidR="002F6DA9">
        <w:t xml:space="preserve">    </w:t>
      </w:r>
      <w:r>
        <w:t xml:space="preserve">                          </w:t>
      </w:r>
      <w:r w:rsidRPr="004A4A17">
        <w:rPr>
          <w:rFonts w:ascii="Segoe UI Symbol" w:hAnsi="Segoe UI Symbol" w:cs="Segoe UI Symbol"/>
          <w:highlight w:val="yellow"/>
        </w:rPr>
        <w:t>❑</w:t>
      </w:r>
      <w:r>
        <w:rPr>
          <w:rFonts w:ascii="Segoe UI Symbol" w:hAnsi="Segoe UI Symbol" w:cs="Segoe UI Symbol"/>
        </w:rPr>
        <w:t xml:space="preserve">               </w:t>
      </w:r>
      <w:r>
        <w:t xml:space="preserve"> </w:t>
      </w:r>
      <w:r>
        <w:rPr>
          <w:rFonts w:ascii="Segoe UI Symbol" w:hAnsi="Segoe UI Symbol" w:cs="Segoe UI Symbol"/>
        </w:rPr>
        <w:t>❑</w:t>
      </w:r>
    </w:p>
    <w:p w:rsidR="006F55DC" w:rsidRDefault="006F55DC" w:rsidP="006F55DC">
      <w:r>
        <w:t xml:space="preserve"> 4. </w:t>
      </w:r>
      <w:r w:rsidR="002F6DA9">
        <w:t xml:space="preserve">Lors de la soumission le client doit s’acquitter d’une commission de souscription                                                                                           </w:t>
      </w:r>
      <w:r>
        <w:t xml:space="preserve">            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 w:rsidRPr="004A4A17">
        <w:rPr>
          <w:rFonts w:ascii="Segoe UI Symbol" w:hAnsi="Segoe UI Symbol" w:cs="Segoe UI Symbol"/>
          <w:highlight w:val="yellow"/>
        </w:rPr>
        <w:t>❑</w:t>
      </w:r>
      <w:r>
        <w:t xml:space="preserve"> </w:t>
      </w:r>
    </w:p>
    <w:p w:rsidR="004A4A17" w:rsidRDefault="004A4A17" w:rsidP="006F55DC">
      <w:r>
        <w:t xml:space="preserve"> </w:t>
      </w:r>
      <w:r w:rsidRPr="004A4A17">
        <w:rPr>
          <w:highlight w:val="green"/>
        </w:rPr>
        <w:t>Les clients   signataires de la convention cadre en sont exonérés</w:t>
      </w:r>
      <w: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5. </w:t>
      </w:r>
      <w:r w:rsidR="002D2A1E">
        <w:t>Le</w:t>
      </w:r>
      <w:r w:rsidR="002F6DA9">
        <w:t xml:space="preserve"> taux des certificats de dépôt est toujours fixe                                                                                                               </w:t>
      </w:r>
      <w:r>
        <w:t xml:space="preserve">                                                  </w:t>
      </w:r>
      <w:r w:rsidR="00AD6F94">
        <w:t xml:space="preserve"> </w:t>
      </w:r>
      <w:r>
        <w:t xml:space="preserve">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 w:rsidRPr="004A4A17">
        <w:rPr>
          <w:rFonts w:ascii="Segoe UI Symbol" w:hAnsi="Segoe UI Symbol" w:cs="Segoe UI Symbol"/>
          <w:highlight w:val="yellow"/>
        </w:rPr>
        <w:t>❑</w:t>
      </w:r>
    </w:p>
    <w:p w:rsidR="004A4A17" w:rsidRDefault="004A4A17" w:rsidP="006F55DC">
      <w:pPr>
        <w:rPr>
          <w:rFonts w:ascii="Segoe UI Symbol" w:hAnsi="Segoe UI Symbol" w:cs="Segoe UI Symbol"/>
        </w:rPr>
      </w:pPr>
      <w:r w:rsidRPr="004A4A17">
        <w:rPr>
          <w:rFonts w:ascii="Segoe UI Symbol" w:hAnsi="Segoe UI Symbol" w:cs="Segoe UI Symbol"/>
          <w:highlight w:val="green"/>
        </w:rPr>
        <w:t>Il peut être fixe ou révisable au gré de l’émetteur</w:t>
      </w:r>
      <w:r>
        <w:rPr>
          <w:rFonts w:ascii="Segoe UI Symbol" w:hAnsi="Segoe UI Symbol" w:cs="Segoe UI Symbol"/>
        </w:rPr>
        <w:t xml:space="preserve"> </w:t>
      </w:r>
    </w:p>
    <w:p w:rsidR="006F55DC" w:rsidRDefault="006F55DC" w:rsidP="006F55DC">
      <w:r>
        <w:t xml:space="preserve"> </w:t>
      </w:r>
      <w:r w:rsidRPr="004A4A17">
        <w:t>6. L</w:t>
      </w:r>
      <w:r w:rsidR="002D2A1E" w:rsidRPr="004A4A17">
        <w:t>e</w:t>
      </w:r>
      <w:r w:rsidR="002F6DA9" w:rsidRPr="004A4A17">
        <w:t xml:space="preserve">s obligations privées comportent nécessairement une prime de risque par rapport aux BT                                                  </w:t>
      </w:r>
      <w:r w:rsidR="002D2A1E" w:rsidRPr="004A4A17">
        <w:t xml:space="preserve">            </w:t>
      </w:r>
      <w:r w:rsidR="00AD6F94" w:rsidRPr="004A4A17">
        <w:t xml:space="preserve">                   </w:t>
      </w:r>
      <w:r w:rsidRPr="004A4A17">
        <w:t xml:space="preserve">    </w:t>
      </w:r>
      <w:r w:rsidRPr="004A4A17">
        <w:rPr>
          <w:rFonts w:ascii="Segoe UI Symbol" w:hAnsi="Segoe UI Symbol" w:cs="Segoe UI Symbol"/>
          <w:highlight w:val="yellow"/>
        </w:rPr>
        <w:t>❑</w:t>
      </w:r>
      <w:r w:rsidRPr="004A4A17">
        <w:t xml:space="preserve">                   </w:t>
      </w:r>
      <w:r w:rsidRPr="004A4A17">
        <w:rPr>
          <w:rFonts w:ascii="Segoe UI Symbol" w:hAnsi="Segoe UI Symbol" w:cs="Segoe UI Symbol"/>
        </w:rPr>
        <w:t>❑</w:t>
      </w:r>
      <w:r>
        <w:t xml:space="preserve"> </w:t>
      </w:r>
    </w:p>
    <w:p w:rsidR="004A4A17" w:rsidRDefault="004A4A17" w:rsidP="006F55DC">
      <w:r w:rsidRPr="004A4A17">
        <w:rPr>
          <w:highlight w:val="green"/>
        </w:rPr>
        <w:t xml:space="preserve">Tout à </w:t>
      </w:r>
      <w:proofErr w:type="gramStart"/>
      <w:r w:rsidRPr="004A4A17">
        <w:rPr>
          <w:highlight w:val="green"/>
        </w:rPr>
        <w:t>fait  car</w:t>
      </w:r>
      <w:proofErr w:type="gramEnd"/>
      <w:r w:rsidRPr="004A4A17">
        <w:rPr>
          <w:highlight w:val="green"/>
        </w:rPr>
        <w:t xml:space="preserve"> sinon aucun agent ne les souscrirait vu  le gap risque qu’elles présentent par rapport aux bons de Trésor bénéficiant de la qualité de signature de l’Etat</w:t>
      </w:r>
      <w:r>
        <w:t xml:space="preserve">   </w:t>
      </w:r>
      <w:r w:rsidRPr="004A4A17">
        <w:rPr>
          <w:highlight w:val="green"/>
        </w:rPr>
        <w:t>(par prime de risque il faudra entendre un  taux d’intérêt plus élevé que les bons de Trésor réputés  sans risque de contrepartie )</w:t>
      </w:r>
      <w:r>
        <w:t xml:space="preserve"> </w:t>
      </w:r>
    </w:p>
    <w:p w:rsidR="00F67B33" w:rsidRDefault="00F67B33" w:rsidP="006F55DC"/>
    <w:p w:rsidR="00F67B33" w:rsidRDefault="00F67B33" w:rsidP="006F55DC"/>
    <w:p w:rsidR="006F55DC" w:rsidRDefault="006F55DC" w:rsidP="006F55DC">
      <w:r>
        <w:t xml:space="preserve">7. </w:t>
      </w:r>
      <w:proofErr w:type="gramStart"/>
      <w:r>
        <w:t>L</w:t>
      </w:r>
      <w:r w:rsidR="00584A9D">
        <w:t>a  pension</w:t>
      </w:r>
      <w:proofErr w:type="gramEnd"/>
      <w:r w:rsidR="00584A9D">
        <w:t xml:space="preserve"> livrée  est un placement de cash auprès d’une banque sécurisé par l’achat provisoire de titres                                              </w:t>
      </w:r>
      <w:r>
        <w:t xml:space="preserve"> </w:t>
      </w:r>
      <w:r w:rsidR="002F6DA9">
        <w:t xml:space="preserve">          </w:t>
      </w:r>
      <w:r>
        <w:t xml:space="preserve"> </w:t>
      </w:r>
      <w:r w:rsidR="002D2A1E">
        <w:t xml:space="preserve"> </w:t>
      </w:r>
      <w:r>
        <w:t xml:space="preserve">  </w:t>
      </w:r>
      <w:r w:rsidRPr="004A4A17">
        <w:rPr>
          <w:rFonts w:ascii="Segoe UI Symbol" w:hAnsi="Segoe UI Symbol" w:cs="Segoe UI Symbol"/>
          <w:highlight w:val="yellow"/>
        </w:rPr>
        <w:t>❑</w:t>
      </w:r>
      <w:r>
        <w:rPr>
          <w:rFonts w:ascii="Segoe UI Symbol" w:hAnsi="Segoe UI Symbol" w:cs="Segoe UI Symbol"/>
        </w:rPr>
        <w:t xml:space="preserve">               </w:t>
      </w: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4A4A17" w:rsidRDefault="00F67B33" w:rsidP="006F55DC">
      <w:r w:rsidRPr="00F67B33">
        <w:rPr>
          <w:highlight w:val="green"/>
        </w:rPr>
        <w:t xml:space="preserve">Le client </w:t>
      </w:r>
      <w:proofErr w:type="gramStart"/>
      <w:r w:rsidRPr="00F67B33">
        <w:rPr>
          <w:highlight w:val="green"/>
        </w:rPr>
        <w:t>transfère  du</w:t>
      </w:r>
      <w:proofErr w:type="gramEnd"/>
      <w:r w:rsidRPr="00F67B33">
        <w:rPr>
          <w:highlight w:val="green"/>
        </w:rPr>
        <w:t xml:space="preserve"> cash à la banque qui lui  remet en contrepartie des titres de même avec engagement de remise inverse des deux parties au bout d’une période donnée</w:t>
      </w:r>
      <w:r>
        <w:t xml:space="preserve"> </w:t>
      </w:r>
    </w:p>
    <w:p w:rsidR="006F55DC" w:rsidRDefault="006F55DC" w:rsidP="006F55DC">
      <w:r>
        <w:t>8. L</w:t>
      </w:r>
      <w:r w:rsidR="002F6DA9">
        <w:t xml:space="preserve">e dépôt </w:t>
      </w:r>
      <w:proofErr w:type="gramStart"/>
      <w:r w:rsidR="002F6DA9">
        <w:t>structuré  est</w:t>
      </w:r>
      <w:proofErr w:type="gramEnd"/>
      <w:r w:rsidR="002F6DA9">
        <w:t xml:space="preserve"> un  placement indexé sur un </w:t>
      </w:r>
      <w:r w:rsidR="00584A9D">
        <w:t>actif</w:t>
      </w:r>
      <w:r w:rsidR="002F6DA9">
        <w:t xml:space="preserve"> et </w:t>
      </w:r>
      <w:r w:rsidR="00584A9D">
        <w:t>comportant</w:t>
      </w:r>
      <w:r w:rsidR="002F6DA9">
        <w:t xml:space="preserve"> la garantie du capital à l’échéance              </w:t>
      </w:r>
      <w:r w:rsidR="00584A9D">
        <w:t xml:space="preserve">         </w:t>
      </w:r>
      <w:r w:rsidR="002F6DA9">
        <w:t xml:space="preserve">                </w:t>
      </w:r>
      <w:r>
        <w:t xml:space="preserve">                    </w:t>
      </w:r>
      <w:r w:rsidRPr="00F67B33">
        <w:rPr>
          <w:rFonts w:ascii="Segoe UI Symbol" w:hAnsi="Segoe UI Symbol" w:cs="Segoe UI Symbol"/>
          <w:highlight w:val="yellow"/>
        </w:rPr>
        <w:t>❑</w:t>
      </w:r>
      <w:r>
        <w:rPr>
          <w:rFonts w:ascii="Segoe UI Symbol" w:hAnsi="Segoe UI Symbol" w:cs="Segoe UI Symbol"/>
        </w:rPr>
        <w:t xml:space="preserve">               </w:t>
      </w: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F67B33" w:rsidRDefault="00F67B33" w:rsidP="006F55DC">
      <w:r w:rsidRPr="00F67B33">
        <w:rPr>
          <w:highlight w:val="green"/>
        </w:rPr>
        <w:t xml:space="preserve">Tout à fait la banque garanti la restitution du capital à ‘échéance en cas </w:t>
      </w:r>
      <w:proofErr w:type="gramStart"/>
      <w:r w:rsidRPr="00F67B33">
        <w:rPr>
          <w:highlight w:val="green"/>
        </w:rPr>
        <w:t>d’évolution  défavorable</w:t>
      </w:r>
      <w:proofErr w:type="gramEnd"/>
      <w:r w:rsidRPr="00F67B33">
        <w:rPr>
          <w:highlight w:val="green"/>
        </w:rPr>
        <w:t xml:space="preserve"> des taux sur le marché</w:t>
      </w:r>
      <w: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9. </w:t>
      </w:r>
      <w:r w:rsidR="00584A9D">
        <w:t xml:space="preserve">L’OPCVM liquidité est une forme de placement au jour le jour et dont la S&lt; 0,5                              </w:t>
      </w:r>
      <w:r w:rsidR="009622FC">
        <w:t xml:space="preserve">       </w:t>
      </w:r>
      <w:r>
        <w:t xml:space="preserve">                                                                       </w:t>
      </w:r>
      <w:r w:rsidRPr="00F67B33">
        <w:rPr>
          <w:rFonts w:ascii="Segoe UI Symbol" w:hAnsi="Segoe UI Symbol" w:cs="Segoe UI Symbol"/>
          <w:highlight w:val="yellow"/>
        </w:rPr>
        <w:t>❑</w:t>
      </w:r>
      <w:r>
        <w:t xml:space="preserve">                    </w:t>
      </w:r>
      <w:r>
        <w:rPr>
          <w:rFonts w:ascii="Segoe UI Symbol" w:hAnsi="Segoe UI Symbol" w:cs="Segoe UI Symbol"/>
        </w:rPr>
        <w:t>❑</w:t>
      </w:r>
    </w:p>
    <w:p w:rsidR="00F67B33" w:rsidRDefault="00F67B33" w:rsidP="006F55DC">
      <w:pPr>
        <w:rPr>
          <w:rFonts w:ascii="Segoe UI Symbol" w:hAnsi="Segoe UI Symbol" w:cs="Segoe UI Symbol"/>
        </w:rPr>
      </w:pPr>
      <w:r w:rsidRPr="00F67B33">
        <w:rPr>
          <w:rFonts w:ascii="Segoe UI Symbol" w:hAnsi="Segoe UI Symbol" w:cs="Segoe UI Symbol"/>
          <w:highlight w:val="green"/>
        </w:rPr>
        <w:t xml:space="preserve">Comme il s’agit d’un placement de trésorerie il ne doit pas être investi dans un portefeuille trop </w:t>
      </w:r>
      <w:proofErr w:type="gramStart"/>
      <w:r w:rsidRPr="00F67B33">
        <w:rPr>
          <w:rFonts w:ascii="Segoe UI Symbol" w:hAnsi="Segoe UI Symbol" w:cs="Segoe UI Symbol"/>
          <w:highlight w:val="green"/>
        </w:rPr>
        <w:t>volatile  pour</w:t>
      </w:r>
      <w:proofErr w:type="gramEnd"/>
      <w:r w:rsidRPr="00F67B33">
        <w:rPr>
          <w:rFonts w:ascii="Segoe UI Symbol" w:hAnsi="Segoe UI Symbol" w:cs="Segoe UI Symbol"/>
          <w:highlight w:val="green"/>
        </w:rPr>
        <w:t xml:space="preserve"> limiter les éventuelles                        moins-values</w:t>
      </w:r>
      <w:r>
        <w:rPr>
          <w:rFonts w:ascii="Segoe UI Symbol" w:hAnsi="Segoe UI Symbol" w:cs="Segoe UI Symbol"/>
        </w:rP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 10.</w:t>
      </w:r>
      <w:r w:rsidR="00584A9D">
        <w:t xml:space="preserve"> Le placement en Bon de </w:t>
      </w:r>
      <w:proofErr w:type="spellStart"/>
      <w:r w:rsidR="00F67B33">
        <w:t>T</w:t>
      </w:r>
      <w:r w:rsidR="00584A9D">
        <w:t>resor</w:t>
      </w:r>
      <w:proofErr w:type="spellEnd"/>
      <w:r w:rsidR="00584A9D">
        <w:t xml:space="preserve"> est un placement sans aucun risque de taux</w:t>
      </w:r>
      <w:r>
        <w:t xml:space="preserve">                                                            </w:t>
      </w:r>
      <w:r w:rsidR="008F5A18">
        <w:t xml:space="preserve">                                  </w:t>
      </w:r>
      <w:r>
        <w:t xml:space="preserve">               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 w:rsidRPr="00F67B33">
        <w:rPr>
          <w:rFonts w:ascii="Segoe UI Symbol" w:hAnsi="Segoe UI Symbol" w:cs="Segoe UI Symbol"/>
          <w:highlight w:val="yellow"/>
        </w:rPr>
        <w:t>❑</w:t>
      </w:r>
    </w:p>
    <w:p w:rsidR="00F67B33" w:rsidRDefault="00F67B33" w:rsidP="006F55DC">
      <w:pPr>
        <w:rPr>
          <w:rFonts w:ascii="Segoe UI Symbol" w:hAnsi="Segoe UI Symbol" w:cs="Segoe UI Symbol"/>
        </w:rPr>
      </w:pPr>
      <w:r w:rsidRPr="00F67B33">
        <w:rPr>
          <w:rFonts w:ascii="Segoe UI Symbol" w:hAnsi="Segoe UI Symbol" w:cs="Segoe UI Symbol"/>
          <w:highlight w:val="green"/>
        </w:rPr>
        <w:t>Un BT est une obligation qui demeure sensible aux variations des taux d’intérêts sur le marché</w:t>
      </w:r>
      <w:r>
        <w:rPr>
          <w:rFonts w:ascii="Segoe UI Symbol" w:hAnsi="Segoe UI Symbol" w:cs="Segoe UI Symbol"/>
        </w:rPr>
        <w:t xml:space="preserve"> </w:t>
      </w:r>
    </w:p>
    <w:sectPr w:rsidR="00F67B33" w:rsidSect="006F55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DC"/>
    <w:rsid w:val="002C6552"/>
    <w:rsid w:val="002D2A1E"/>
    <w:rsid w:val="002F6DA9"/>
    <w:rsid w:val="00402BAE"/>
    <w:rsid w:val="0047799D"/>
    <w:rsid w:val="004A4A17"/>
    <w:rsid w:val="00584A9D"/>
    <w:rsid w:val="006F55DC"/>
    <w:rsid w:val="008F5A18"/>
    <w:rsid w:val="009622FC"/>
    <w:rsid w:val="00AD6F94"/>
    <w:rsid w:val="00E61B99"/>
    <w:rsid w:val="00F66ECC"/>
    <w:rsid w:val="00F6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F5E67-6F16-4E27-A811-47738AAF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5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2020-04-11T17:36:00Z</dcterms:created>
  <dcterms:modified xsi:type="dcterms:W3CDTF">2020-04-11T17:36:00Z</dcterms:modified>
</cp:coreProperties>
</file>